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87" w:rsidRPr="00FF5723" w:rsidRDefault="00C04185" w:rsidP="00FF5723">
      <w:pPr>
        <w:jc w:val="center"/>
        <w:rPr>
          <w:b/>
          <w:sz w:val="28"/>
        </w:rPr>
      </w:pPr>
      <w:r w:rsidRPr="00FF5723">
        <w:rPr>
          <w:b/>
          <w:sz w:val="28"/>
        </w:rPr>
        <w:t>Physics 30: Radioactive Decay</w:t>
      </w:r>
    </w:p>
    <w:p w:rsidR="00C04185" w:rsidRPr="00FF5723" w:rsidRDefault="00C04185">
      <w:pPr>
        <w:rPr>
          <w:i/>
        </w:rPr>
      </w:pPr>
      <w:r w:rsidRPr="00FF5723">
        <w:rPr>
          <w:i/>
        </w:rPr>
        <w:t>Simulating Radioactive Decay</w:t>
      </w:r>
    </w:p>
    <w:p w:rsidR="00C04185" w:rsidRDefault="00C04185">
      <w:r>
        <w:rPr>
          <w:b/>
        </w:rPr>
        <w:t>Introduction:</w:t>
      </w:r>
    </w:p>
    <w:p w:rsidR="00C04185" w:rsidRDefault="00C04185">
      <w:r>
        <w:t xml:space="preserve">The rate at which radioactive isotopes decay can help us to determine how useful or how dangerous the isotope may be.  Isotopes that decay rapidly can be useful for medical procedures because they pose no long term risks. Isotopes that decay more slowly, however, remain radioactive for a longer period of time and are considered much more hazardous. One way to measure the rate of radioactive decay is called </w:t>
      </w:r>
      <w:r>
        <w:rPr>
          <w:b/>
          <w:i/>
        </w:rPr>
        <w:t>half-life</w:t>
      </w:r>
      <w:r>
        <w:t xml:space="preserve">. The half-life of a radioactive isotope is the time it takes for </w:t>
      </w:r>
      <w:r>
        <w:rPr>
          <w:u w:val="single"/>
        </w:rPr>
        <w:t>one half</w:t>
      </w:r>
      <w:r>
        <w:t xml:space="preserve"> of the sample to decay.</w:t>
      </w:r>
    </w:p>
    <w:p w:rsidR="00C04185" w:rsidRDefault="00C04185"/>
    <w:p w:rsidR="00C04185" w:rsidRDefault="00C04185">
      <w:r>
        <w:rPr>
          <w:b/>
        </w:rPr>
        <w:t>Purpose:</w:t>
      </w:r>
      <w:r>
        <w:t xml:space="preserve"> In this investigation we will be simulating the process of radioactive decay and </w:t>
      </w:r>
      <w:r w:rsidR="000E2731">
        <w:t>half-life</w:t>
      </w:r>
      <w:bookmarkStart w:id="0" w:name="_GoBack"/>
      <w:bookmarkEnd w:id="0"/>
      <w:r>
        <w:t xml:space="preserve"> using a newly discovered radioactive material called Candium.</w:t>
      </w:r>
    </w:p>
    <w:p w:rsidR="00C04185" w:rsidRDefault="00C04185">
      <w:pPr>
        <w:rPr>
          <w:b/>
        </w:rPr>
      </w:pPr>
      <w:r>
        <w:rPr>
          <w:b/>
        </w:rPr>
        <w:t>Materials:</w:t>
      </w:r>
    </w:p>
    <w:p w:rsidR="00C04185" w:rsidRDefault="00C04185" w:rsidP="00C04185">
      <w:pPr>
        <w:pStyle w:val="ListParagraph"/>
        <w:numPr>
          <w:ilvl w:val="0"/>
          <w:numId w:val="1"/>
        </w:numPr>
      </w:pPr>
      <w:r>
        <w:t>50 – 60 Candium pieces (don’t been fooled by the similarity between Candium and M&amp;Ms)</w:t>
      </w:r>
    </w:p>
    <w:p w:rsidR="00C04185" w:rsidRDefault="00C04185" w:rsidP="00C04185">
      <w:pPr>
        <w:pStyle w:val="ListParagraph"/>
        <w:numPr>
          <w:ilvl w:val="0"/>
          <w:numId w:val="1"/>
        </w:numPr>
      </w:pPr>
      <w:r>
        <w:t>Graph paper</w:t>
      </w:r>
    </w:p>
    <w:p w:rsidR="00C04185" w:rsidRDefault="00C04185" w:rsidP="00C04185">
      <w:pPr>
        <w:pStyle w:val="ListParagraph"/>
        <w:numPr>
          <w:ilvl w:val="0"/>
          <w:numId w:val="1"/>
        </w:numPr>
      </w:pPr>
      <w:r>
        <w:t>Plastic Cup</w:t>
      </w:r>
    </w:p>
    <w:p w:rsidR="00C04185" w:rsidRDefault="00C04185" w:rsidP="00C04185">
      <w:pPr>
        <w:pStyle w:val="ListParagraph"/>
        <w:numPr>
          <w:ilvl w:val="0"/>
          <w:numId w:val="1"/>
        </w:numPr>
      </w:pPr>
      <w:r>
        <w:t>Pencil</w:t>
      </w:r>
    </w:p>
    <w:p w:rsidR="00C04185" w:rsidRDefault="00C04185" w:rsidP="00C04185">
      <w:pPr>
        <w:pStyle w:val="ListParagraph"/>
        <w:numPr>
          <w:ilvl w:val="0"/>
          <w:numId w:val="1"/>
        </w:numPr>
      </w:pPr>
      <w:r>
        <w:t>Index Cards</w:t>
      </w:r>
    </w:p>
    <w:p w:rsidR="00C04185" w:rsidRDefault="00C04185" w:rsidP="00C04185"/>
    <w:p w:rsidR="00C04185" w:rsidRDefault="00C04185" w:rsidP="00C04185">
      <w:pPr>
        <w:rPr>
          <w:b/>
        </w:rPr>
      </w:pPr>
      <w:r>
        <w:rPr>
          <w:b/>
        </w:rPr>
        <w:t>Procedure:</w:t>
      </w:r>
    </w:p>
    <w:p w:rsidR="00C04185" w:rsidRDefault="00C04185" w:rsidP="00C04185">
      <w:pPr>
        <w:pStyle w:val="ListParagraph"/>
        <w:numPr>
          <w:ilvl w:val="0"/>
          <w:numId w:val="2"/>
        </w:numPr>
      </w:pPr>
      <w:r>
        <w:t>Wash your hands and place a sheet of white paper on your lab bench or table.</w:t>
      </w:r>
    </w:p>
    <w:p w:rsidR="00C04185" w:rsidRPr="00C04185" w:rsidRDefault="00C04185" w:rsidP="00C04185">
      <w:pPr>
        <w:pStyle w:val="ListParagraph"/>
        <w:numPr>
          <w:ilvl w:val="0"/>
          <w:numId w:val="2"/>
        </w:numPr>
      </w:pPr>
      <w:r>
        <w:t>Obtain a bag of Candium and count the total number of Candium pieces in the bag. Record this number on our data table.</w:t>
      </w:r>
      <w:r>
        <w:rPr>
          <w:b/>
        </w:rPr>
        <w:t xml:space="preserve"> Do not eat any of the Candium!</w:t>
      </w:r>
    </w:p>
    <w:p w:rsidR="00C04185" w:rsidRDefault="00C04185" w:rsidP="00C04185">
      <w:pPr>
        <w:pStyle w:val="ListParagraph"/>
        <w:numPr>
          <w:ilvl w:val="0"/>
          <w:numId w:val="2"/>
        </w:numPr>
      </w:pPr>
      <w:r>
        <w:t>Use the information below to conduct the simulation</w:t>
      </w:r>
    </w:p>
    <w:p w:rsidR="00C04185" w:rsidRDefault="00C04185" w:rsidP="00C04185">
      <w:pPr>
        <w:pStyle w:val="ListParagraph"/>
        <w:numPr>
          <w:ilvl w:val="1"/>
          <w:numId w:val="2"/>
        </w:numPr>
      </w:pPr>
      <w:r>
        <w:t xml:space="preserve">When the white “M” faces </w:t>
      </w:r>
      <w:r>
        <w:rPr>
          <w:u w:val="single"/>
        </w:rPr>
        <w:t>upwards</w:t>
      </w:r>
      <w:r>
        <w:t xml:space="preserve"> the atom has not decayed</w:t>
      </w:r>
    </w:p>
    <w:p w:rsidR="00C04185" w:rsidRDefault="00C04185" w:rsidP="00C04185">
      <w:pPr>
        <w:pStyle w:val="ListParagraph"/>
        <w:numPr>
          <w:ilvl w:val="1"/>
          <w:numId w:val="2"/>
        </w:numPr>
      </w:pPr>
      <w:r>
        <w:t xml:space="preserve">When the white “M” faces </w:t>
      </w:r>
      <w:r>
        <w:rPr>
          <w:u w:val="single"/>
        </w:rPr>
        <w:t>downwards</w:t>
      </w:r>
      <w:r>
        <w:t xml:space="preserve"> the atom has decayed</w:t>
      </w:r>
    </w:p>
    <w:p w:rsidR="00C04185" w:rsidRDefault="00C04185" w:rsidP="00C04185">
      <w:pPr>
        <w:pStyle w:val="ListParagraph"/>
        <w:numPr>
          <w:ilvl w:val="0"/>
          <w:numId w:val="2"/>
        </w:numPr>
      </w:pPr>
      <w:r>
        <w:t>Record your start time.</w:t>
      </w:r>
    </w:p>
    <w:p w:rsidR="00C04185" w:rsidRDefault="00C04185" w:rsidP="00C04185">
      <w:pPr>
        <w:pStyle w:val="ListParagraph"/>
        <w:numPr>
          <w:ilvl w:val="0"/>
          <w:numId w:val="2"/>
        </w:numPr>
      </w:pPr>
      <w:r>
        <w:t>Pour the Ca</w:t>
      </w:r>
      <w:r w:rsidR="00FF5723">
        <w:t>n</w:t>
      </w:r>
      <w:r>
        <w:t>dium into your plastic cup.  Cover with the index card and gentle shake for about 5 seconds. Pour the Candium onto the paper on your lab bench (be careful not to spill them on the floor).</w:t>
      </w:r>
    </w:p>
    <w:p w:rsidR="00C04185" w:rsidRDefault="00C04185" w:rsidP="00C04185">
      <w:pPr>
        <w:pStyle w:val="ListParagraph"/>
        <w:numPr>
          <w:ilvl w:val="0"/>
          <w:numId w:val="2"/>
        </w:numPr>
      </w:pPr>
      <w:r>
        <w:t xml:space="preserve">Remove all the Candium that have </w:t>
      </w:r>
      <w:r>
        <w:rPr>
          <w:i/>
        </w:rPr>
        <w:t>decayed</w:t>
      </w:r>
      <w:r>
        <w:t xml:space="preserve"> (Candium with the “M” face down) and set them aside.  Count how many undecayed (radioactive) atoms remain and record this number in your data table. Wait 30 seconds before proceeding to step 6.  </w:t>
      </w:r>
    </w:p>
    <w:p w:rsidR="00C04185" w:rsidRDefault="00C04185" w:rsidP="00C04185">
      <w:pPr>
        <w:pStyle w:val="ListParagraph"/>
        <w:numPr>
          <w:ilvl w:val="0"/>
          <w:numId w:val="2"/>
        </w:numPr>
      </w:pPr>
      <w:r>
        <w:t xml:space="preserve">Place the remaining Candium atoms back in the plastic cup.  Repeat steps 4 &amp; 5 until you have completed your data table.  You will need a total of 5 half-lives. </w:t>
      </w:r>
    </w:p>
    <w:p w:rsidR="00C04185" w:rsidRDefault="00C04185" w:rsidP="00C04185">
      <w:pPr>
        <w:pStyle w:val="ListParagraph"/>
        <w:numPr>
          <w:ilvl w:val="0"/>
          <w:numId w:val="2"/>
        </w:numPr>
      </w:pPr>
      <w:r>
        <w:t>Once you have completed the table record your finish time.</w:t>
      </w:r>
    </w:p>
    <w:p w:rsidR="00C04185" w:rsidRDefault="00C04185" w:rsidP="00C04185">
      <w:pPr>
        <w:rPr>
          <w:b/>
        </w:rPr>
      </w:pPr>
    </w:p>
    <w:p w:rsidR="00C04185" w:rsidRDefault="00C04185" w:rsidP="00C04185">
      <w:pPr>
        <w:rPr>
          <w:b/>
        </w:rPr>
      </w:pPr>
    </w:p>
    <w:p w:rsidR="00C04185" w:rsidRDefault="00C04185" w:rsidP="00C04185">
      <w:pPr>
        <w:rPr>
          <w:b/>
        </w:rPr>
      </w:pPr>
      <w:r>
        <w:rPr>
          <w:b/>
        </w:rPr>
        <w:t>Observations:</w:t>
      </w:r>
    </w:p>
    <w:p w:rsidR="00C04185" w:rsidRDefault="00C04185" w:rsidP="00C04185">
      <w:pPr>
        <w:rPr>
          <w:b/>
        </w:rPr>
      </w:pPr>
      <w:r>
        <w:rPr>
          <w:b/>
        </w:rPr>
        <w:t>Start time: ______________</w:t>
      </w:r>
    </w:p>
    <w:p w:rsidR="00C04185" w:rsidRDefault="00C04185" w:rsidP="00C04185">
      <w:pPr>
        <w:rPr>
          <w:b/>
        </w:rPr>
      </w:pPr>
    </w:p>
    <w:p w:rsidR="00C04185" w:rsidRDefault="00C04185" w:rsidP="00C04185">
      <w:pPr>
        <w:rPr>
          <w:b/>
        </w:rPr>
      </w:pPr>
      <w:r>
        <w:rPr>
          <w:b/>
        </w:rPr>
        <w:t>End time: _______________</w:t>
      </w:r>
    </w:p>
    <w:p w:rsidR="00C04185" w:rsidRDefault="00C04185" w:rsidP="00C04185">
      <w:pPr>
        <w:rPr>
          <w:b/>
        </w:rPr>
      </w:pPr>
    </w:p>
    <w:p w:rsidR="00C04185" w:rsidRDefault="00C04185" w:rsidP="00C04185">
      <w:pPr>
        <w:rPr>
          <w:b/>
        </w:rPr>
      </w:pPr>
    </w:p>
    <w:tbl>
      <w:tblPr>
        <w:tblStyle w:val="TableGrid"/>
        <w:tblW w:w="0" w:type="auto"/>
        <w:tblLook w:val="04A0" w:firstRow="1" w:lastRow="0" w:firstColumn="1" w:lastColumn="0" w:noHBand="0" w:noVBand="1"/>
      </w:tblPr>
      <w:tblGrid>
        <w:gridCol w:w="1458"/>
        <w:gridCol w:w="4140"/>
        <w:gridCol w:w="3978"/>
      </w:tblGrid>
      <w:tr w:rsidR="00C04185" w:rsidTr="00C04185">
        <w:tc>
          <w:tcPr>
            <w:tcW w:w="1458" w:type="dxa"/>
          </w:tcPr>
          <w:p w:rsidR="00C04185" w:rsidRPr="00C04185" w:rsidRDefault="00C04185" w:rsidP="00C04185">
            <w:pPr>
              <w:jc w:val="center"/>
              <w:rPr>
                <w:b/>
                <w:sz w:val="28"/>
                <w:szCs w:val="28"/>
              </w:rPr>
            </w:pPr>
            <w:r w:rsidRPr="00C04185">
              <w:rPr>
                <w:b/>
                <w:sz w:val="28"/>
                <w:szCs w:val="28"/>
              </w:rPr>
              <w:t>Half Lives</w:t>
            </w:r>
          </w:p>
        </w:tc>
        <w:tc>
          <w:tcPr>
            <w:tcW w:w="4140" w:type="dxa"/>
          </w:tcPr>
          <w:p w:rsidR="00C04185" w:rsidRPr="00C04185" w:rsidRDefault="00C04185" w:rsidP="00C04185">
            <w:pPr>
              <w:jc w:val="center"/>
              <w:rPr>
                <w:b/>
                <w:sz w:val="28"/>
                <w:szCs w:val="28"/>
              </w:rPr>
            </w:pPr>
            <w:r w:rsidRPr="00C04185">
              <w:rPr>
                <w:b/>
                <w:sz w:val="28"/>
                <w:szCs w:val="28"/>
              </w:rPr>
              <w:t># of Undecayed M&amp;Ms (Group Data)</w:t>
            </w:r>
          </w:p>
        </w:tc>
        <w:tc>
          <w:tcPr>
            <w:tcW w:w="3978" w:type="dxa"/>
          </w:tcPr>
          <w:p w:rsidR="00C04185" w:rsidRPr="00C04185" w:rsidRDefault="00C04185" w:rsidP="00C04185">
            <w:pPr>
              <w:jc w:val="center"/>
              <w:rPr>
                <w:b/>
                <w:sz w:val="28"/>
                <w:szCs w:val="28"/>
              </w:rPr>
            </w:pPr>
            <w:r w:rsidRPr="00C04185">
              <w:rPr>
                <w:b/>
                <w:sz w:val="28"/>
                <w:szCs w:val="28"/>
              </w:rPr>
              <w:t># of Undecayed M&amp;Ms (Class Data)</w:t>
            </w:r>
          </w:p>
        </w:tc>
      </w:tr>
      <w:tr w:rsidR="00C04185" w:rsidTr="00C04185">
        <w:tc>
          <w:tcPr>
            <w:tcW w:w="1458" w:type="dxa"/>
          </w:tcPr>
          <w:p w:rsidR="00C04185" w:rsidRPr="00C04185" w:rsidRDefault="00C04185" w:rsidP="00C04185">
            <w:pPr>
              <w:jc w:val="center"/>
              <w:rPr>
                <w:b/>
                <w:sz w:val="28"/>
                <w:szCs w:val="28"/>
              </w:rPr>
            </w:pPr>
            <w:r w:rsidRPr="00C04185">
              <w:rPr>
                <w:b/>
                <w:sz w:val="28"/>
                <w:szCs w:val="28"/>
              </w:rPr>
              <w:t>1</w:t>
            </w:r>
          </w:p>
        </w:tc>
        <w:tc>
          <w:tcPr>
            <w:tcW w:w="4140" w:type="dxa"/>
          </w:tcPr>
          <w:p w:rsidR="00C04185" w:rsidRPr="00C04185" w:rsidRDefault="00C04185" w:rsidP="00C04185">
            <w:pPr>
              <w:jc w:val="center"/>
              <w:rPr>
                <w:b/>
                <w:sz w:val="28"/>
                <w:szCs w:val="28"/>
              </w:rPr>
            </w:pPr>
          </w:p>
        </w:tc>
        <w:tc>
          <w:tcPr>
            <w:tcW w:w="3978" w:type="dxa"/>
          </w:tcPr>
          <w:p w:rsidR="00C04185" w:rsidRPr="00C04185" w:rsidRDefault="00C04185" w:rsidP="00C04185">
            <w:pPr>
              <w:jc w:val="center"/>
              <w:rPr>
                <w:b/>
                <w:sz w:val="28"/>
                <w:szCs w:val="28"/>
              </w:rPr>
            </w:pPr>
          </w:p>
        </w:tc>
      </w:tr>
      <w:tr w:rsidR="00C04185" w:rsidTr="00C04185">
        <w:tc>
          <w:tcPr>
            <w:tcW w:w="1458" w:type="dxa"/>
          </w:tcPr>
          <w:p w:rsidR="00C04185" w:rsidRPr="00C04185" w:rsidRDefault="00C04185" w:rsidP="00C04185">
            <w:pPr>
              <w:jc w:val="center"/>
              <w:rPr>
                <w:b/>
                <w:sz w:val="28"/>
                <w:szCs w:val="28"/>
              </w:rPr>
            </w:pPr>
            <w:r w:rsidRPr="00C04185">
              <w:rPr>
                <w:b/>
                <w:sz w:val="28"/>
                <w:szCs w:val="28"/>
              </w:rPr>
              <w:t>2</w:t>
            </w:r>
          </w:p>
        </w:tc>
        <w:tc>
          <w:tcPr>
            <w:tcW w:w="4140" w:type="dxa"/>
          </w:tcPr>
          <w:p w:rsidR="00C04185" w:rsidRPr="00C04185" w:rsidRDefault="00C04185" w:rsidP="00C04185">
            <w:pPr>
              <w:jc w:val="center"/>
              <w:rPr>
                <w:b/>
                <w:sz w:val="28"/>
                <w:szCs w:val="28"/>
              </w:rPr>
            </w:pPr>
          </w:p>
        </w:tc>
        <w:tc>
          <w:tcPr>
            <w:tcW w:w="3978" w:type="dxa"/>
          </w:tcPr>
          <w:p w:rsidR="00C04185" w:rsidRPr="00C04185" w:rsidRDefault="00C04185" w:rsidP="00C04185">
            <w:pPr>
              <w:jc w:val="center"/>
              <w:rPr>
                <w:b/>
                <w:sz w:val="28"/>
                <w:szCs w:val="28"/>
              </w:rPr>
            </w:pPr>
          </w:p>
        </w:tc>
      </w:tr>
      <w:tr w:rsidR="00C04185" w:rsidTr="00C04185">
        <w:tc>
          <w:tcPr>
            <w:tcW w:w="1458" w:type="dxa"/>
          </w:tcPr>
          <w:p w:rsidR="00C04185" w:rsidRPr="00C04185" w:rsidRDefault="00C04185" w:rsidP="00C04185">
            <w:pPr>
              <w:jc w:val="center"/>
              <w:rPr>
                <w:b/>
                <w:sz w:val="28"/>
                <w:szCs w:val="28"/>
              </w:rPr>
            </w:pPr>
            <w:r w:rsidRPr="00C04185">
              <w:rPr>
                <w:b/>
                <w:sz w:val="28"/>
                <w:szCs w:val="28"/>
              </w:rPr>
              <w:t>3</w:t>
            </w:r>
          </w:p>
        </w:tc>
        <w:tc>
          <w:tcPr>
            <w:tcW w:w="4140" w:type="dxa"/>
          </w:tcPr>
          <w:p w:rsidR="00C04185" w:rsidRPr="00C04185" w:rsidRDefault="00C04185" w:rsidP="00C04185">
            <w:pPr>
              <w:jc w:val="center"/>
              <w:rPr>
                <w:b/>
                <w:sz w:val="28"/>
                <w:szCs w:val="28"/>
              </w:rPr>
            </w:pPr>
          </w:p>
        </w:tc>
        <w:tc>
          <w:tcPr>
            <w:tcW w:w="3978" w:type="dxa"/>
          </w:tcPr>
          <w:p w:rsidR="00C04185" w:rsidRPr="00C04185" w:rsidRDefault="00C04185" w:rsidP="00C04185">
            <w:pPr>
              <w:jc w:val="center"/>
              <w:rPr>
                <w:b/>
                <w:sz w:val="28"/>
                <w:szCs w:val="28"/>
              </w:rPr>
            </w:pPr>
          </w:p>
        </w:tc>
      </w:tr>
      <w:tr w:rsidR="00C04185" w:rsidTr="00C04185">
        <w:tc>
          <w:tcPr>
            <w:tcW w:w="1458" w:type="dxa"/>
          </w:tcPr>
          <w:p w:rsidR="00C04185" w:rsidRPr="00C04185" w:rsidRDefault="00C04185" w:rsidP="00C04185">
            <w:pPr>
              <w:jc w:val="center"/>
              <w:rPr>
                <w:b/>
                <w:sz w:val="28"/>
                <w:szCs w:val="28"/>
              </w:rPr>
            </w:pPr>
            <w:r w:rsidRPr="00C04185">
              <w:rPr>
                <w:b/>
                <w:sz w:val="28"/>
                <w:szCs w:val="28"/>
              </w:rPr>
              <w:t>4</w:t>
            </w:r>
          </w:p>
        </w:tc>
        <w:tc>
          <w:tcPr>
            <w:tcW w:w="4140" w:type="dxa"/>
          </w:tcPr>
          <w:p w:rsidR="00C04185" w:rsidRPr="00C04185" w:rsidRDefault="00C04185" w:rsidP="00C04185">
            <w:pPr>
              <w:jc w:val="center"/>
              <w:rPr>
                <w:b/>
                <w:sz w:val="28"/>
                <w:szCs w:val="28"/>
              </w:rPr>
            </w:pPr>
          </w:p>
        </w:tc>
        <w:tc>
          <w:tcPr>
            <w:tcW w:w="3978" w:type="dxa"/>
          </w:tcPr>
          <w:p w:rsidR="00C04185" w:rsidRPr="00C04185" w:rsidRDefault="00C04185" w:rsidP="00C04185">
            <w:pPr>
              <w:jc w:val="center"/>
              <w:rPr>
                <w:b/>
                <w:sz w:val="28"/>
                <w:szCs w:val="28"/>
              </w:rPr>
            </w:pPr>
          </w:p>
        </w:tc>
      </w:tr>
      <w:tr w:rsidR="00C04185" w:rsidTr="00C04185">
        <w:tc>
          <w:tcPr>
            <w:tcW w:w="1458" w:type="dxa"/>
          </w:tcPr>
          <w:p w:rsidR="00C04185" w:rsidRPr="00C04185" w:rsidRDefault="00C04185" w:rsidP="00C04185">
            <w:pPr>
              <w:jc w:val="center"/>
              <w:rPr>
                <w:b/>
                <w:sz w:val="28"/>
                <w:szCs w:val="28"/>
              </w:rPr>
            </w:pPr>
            <w:r w:rsidRPr="00C04185">
              <w:rPr>
                <w:b/>
                <w:sz w:val="28"/>
                <w:szCs w:val="28"/>
              </w:rPr>
              <w:t>5</w:t>
            </w:r>
          </w:p>
        </w:tc>
        <w:tc>
          <w:tcPr>
            <w:tcW w:w="4140" w:type="dxa"/>
          </w:tcPr>
          <w:p w:rsidR="00C04185" w:rsidRPr="00C04185" w:rsidRDefault="00C04185" w:rsidP="00C04185">
            <w:pPr>
              <w:jc w:val="center"/>
              <w:rPr>
                <w:b/>
                <w:sz w:val="28"/>
                <w:szCs w:val="28"/>
              </w:rPr>
            </w:pPr>
          </w:p>
        </w:tc>
        <w:tc>
          <w:tcPr>
            <w:tcW w:w="3978" w:type="dxa"/>
          </w:tcPr>
          <w:p w:rsidR="00C04185" w:rsidRPr="00C04185" w:rsidRDefault="00C04185" w:rsidP="00C04185">
            <w:pPr>
              <w:jc w:val="center"/>
              <w:rPr>
                <w:b/>
                <w:sz w:val="28"/>
                <w:szCs w:val="28"/>
              </w:rPr>
            </w:pPr>
          </w:p>
        </w:tc>
      </w:tr>
    </w:tbl>
    <w:p w:rsidR="00C04185" w:rsidRDefault="00C04185" w:rsidP="00C04185">
      <w:pPr>
        <w:rPr>
          <w:b/>
        </w:rPr>
      </w:pPr>
    </w:p>
    <w:p w:rsidR="00C04185" w:rsidRDefault="00C04185" w:rsidP="00C04185">
      <w:pPr>
        <w:rPr>
          <w:b/>
        </w:rPr>
      </w:pPr>
    </w:p>
    <w:p w:rsidR="00C04185" w:rsidRDefault="00C04185" w:rsidP="00C04185">
      <w:pPr>
        <w:rPr>
          <w:b/>
        </w:rPr>
      </w:pPr>
      <w:r>
        <w:rPr>
          <w:b/>
        </w:rPr>
        <w:t>Analysis:</w:t>
      </w:r>
    </w:p>
    <w:p w:rsidR="00C04185" w:rsidRDefault="00C04185" w:rsidP="00C04185">
      <w:pPr>
        <w:pStyle w:val="ListParagraph"/>
        <w:numPr>
          <w:ilvl w:val="0"/>
          <w:numId w:val="3"/>
        </w:numPr>
      </w:pPr>
      <w:r>
        <w:t xml:space="preserve">Construct a graph for </w:t>
      </w:r>
      <w:r>
        <w:rPr>
          <w:i/>
        </w:rPr>
        <w:t xml:space="preserve">your group’s </w:t>
      </w:r>
      <w:r>
        <w:t xml:space="preserve">data.  Plot # of </w:t>
      </w:r>
      <w:r w:rsidRPr="00C04185">
        <w:rPr>
          <w:b/>
        </w:rPr>
        <w:t>M&amp;Ms</w:t>
      </w:r>
      <w:r>
        <w:t xml:space="preserve"> vs </w:t>
      </w:r>
      <w:r w:rsidRPr="00C04185">
        <w:rPr>
          <w:b/>
        </w:rPr>
        <w:t>number of half-lives</w:t>
      </w:r>
      <w:r>
        <w:t>.</w:t>
      </w:r>
    </w:p>
    <w:p w:rsidR="00C04185" w:rsidRPr="00C04185" w:rsidRDefault="00C04185" w:rsidP="00C04185">
      <w:pPr>
        <w:pStyle w:val="ListParagraph"/>
        <w:numPr>
          <w:ilvl w:val="0"/>
          <w:numId w:val="3"/>
        </w:numPr>
      </w:pPr>
      <w:r>
        <w:t xml:space="preserve">Construct a graph for </w:t>
      </w:r>
      <w:r>
        <w:rPr>
          <w:i/>
        </w:rPr>
        <w:t>the class</w:t>
      </w:r>
      <w:r>
        <w:t xml:space="preserve"> data.  Plot </w:t>
      </w:r>
      <w:r>
        <w:rPr>
          <w:b/>
        </w:rPr>
        <w:t># of M&amp;</w:t>
      </w:r>
      <w:proofErr w:type="gramStart"/>
      <w:r>
        <w:rPr>
          <w:b/>
        </w:rPr>
        <w:t xml:space="preserve">Ms </w:t>
      </w:r>
      <w:r>
        <w:t xml:space="preserve"> vs</w:t>
      </w:r>
      <w:proofErr w:type="gramEnd"/>
      <w:r>
        <w:rPr>
          <w:b/>
        </w:rPr>
        <w:t xml:space="preserve"> number of half-lives.</w:t>
      </w:r>
    </w:p>
    <w:p w:rsidR="00C04185" w:rsidRDefault="00C04185" w:rsidP="00C04185">
      <w:pPr>
        <w:pStyle w:val="ListParagraph"/>
        <w:numPr>
          <w:ilvl w:val="0"/>
          <w:numId w:val="3"/>
        </w:numPr>
      </w:pPr>
      <w:r>
        <w:t>Compare the two graphs. Are they straight or curved?  What sort of relationship is this?</w:t>
      </w:r>
    </w:p>
    <w:p w:rsidR="00C04185" w:rsidRDefault="00C04185" w:rsidP="00C04185">
      <w:pPr>
        <w:pStyle w:val="ListParagraph"/>
        <w:numPr>
          <w:ilvl w:val="0"/>
          <w:numId w:val="3"/>
        </w:numPr>
      </w:pPr>
      <w:r>
        <w:t>Which data set do you believe provides a better demonstration of the half-life of Candium?  Explain.</w:t>
      </w:r>
    </w:p>
    <w:p w:rsidR="00C04185" w:rsidRDefault="00C04185" w:rsidP="00C04185">
      <w:pPr>
        <w:pStyle w:val="ListParagraph"/>
        <w:numPr>
          <w:ilvl w:val="0"/>
          <w:numId w:val="3"/>
        </w:numPr>
      </w:pPr>
      <w:r>
        <w:t xml:space="preserve">Using your start and end times and the initial and final numbers of Candium atoms, determine the experimental </w:t>
      </w:r>
      <w:r w:rsidR="00FF5723">
        <w:t>half-life</w:t>
      </w:r>
      <w:r>
        <w:t xml:space="preserve"> of Candium.</w:t>
      </w:r>
    </w:p>
    <w:p w:rsidR="00C04185" w:rsidRDefault="00C04185" w:rsidP="00C04185">
      <w:pPr>
        <w:pStyle w:val="ListParagraph"/>
        <w:numPr>
          <w:ilvl w:val="0"/>
          <w:numId w:val="3"/>
        </w:numPr>
      </w:pPr>
      <w:r>
        <w:t xml:space="preserve">If you started with 600 atoms of Candium how many would remain after 3 </w:t>
      </w:r>
      <w:r w:rsidR="00FF5723">
        <w:t>half-lives</w:t>
      </w:r>
      <w:r>
        <w:t>?</w:t>
      </w:r>
    </w:p>
    <w:p w:rsidR="00C04185" w:rsidRDefault="00C04185" w:rsidP="00C04185">
      <w:pPr>
        <w:pStyle w:val="ListParagraph"/>
        <w:numPr>
          <w:ilvl w:val="0"/>
          <w:numId w:val="3"/>
        </w:numPr>
      </w:pPr>
      <w:r>
        <w:t xml:space="preserve">If you started with 3000 atoms of Candium and only 190 remain, </w:t>
      </w:r>
      <w:r w:rsidR="00FF5723">
        <w:t xml:space="preserve">how many half-lives must have passed? </w:t>
      </w:r>
    </w:p>
    <w:p w:rsidR="00FF5723" w:rsidRDefault="00FF5723" w:rsidP="00C04185">
      <w:pPr>
        <w:pStyle w:val="ListParagraph"/>
        <w:numPr>
          <w:ilvl w:val="0"/>
          <w:numId w:val="3"/>
        </w:numPr>
      </w:pPr>
      <w:r>
        <w:t>Using the half-life you calculated in step 5 determine how much time has passed in question 7.</w:t>
      </w:r>
    </w:p>
    <w:p w:rsidR="00FF5723" w:rsidRDefault="00FF5723" w:rsidP="00C04185">
      <w:pPr>
        <w:pStyle w:val="ListParagraph"/>
        <w:numPr>
          <w:ilvl w:val="0"/>
          <w:numId w:val="3"/>
        </w:numPr>
      </w:pPr>
      <w:r>
        <w:t>Using the model of Radioactive decay, can you predict when an individual Candium atom will decay?  Why or why not?</w:t>
      </w:r>
    </w:p>
    <w:p w:rsidR="00FF5723" w:rsidRPr="00C04185" w:rsidRDefault="00FF5723" w:rsidP="00FF5723"/>
    <w:sectPr w:rsidR="00FF5723" w:rsidRPr="00C0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8EC"/>
    <w:multiLevelType w:val="hybridMultilevel"/>
    <w:tmpl w:val="CDA86114"/>
    <w:lvl w:ilvl="0" w:tplc="FB80E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63A14"/>
    <w:multiLevelType w:val="hybridMultilevel"/>
    <w:tmpl w:val="9A9CB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A1592"/>
    <w:multiLevelType w:val="hybridMultilevel"/>
    <w:tmpl w:val="5DD8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85"/>
    <w:rsid w:val="000E2731"/>
    <w:rsid w:val="009A1C0E"/>
    <w:rsid w:val="00C04185"/>
    <w:rsid w:val="00EC72ED"/>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85"/>
    <w:pPr>
      <w:ind w:left="720"/>
      <w:contextualSpacing/>
    </w:pPr>
  </w:style>
  <w:style w:type="table" w:styleId="TableGrid">
    <w:name w:val="Table Grid"/>
    <w:basedOn w:val="TableNormal"/>
    <w:uiPriority w:val="39"/>
    <w:rsid w:val="00C0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85"/>
    <w:pPr>
      <w:ind w:left="720"/>
      <w:contextualSpacing/>
    </w:pPr>
  </w:style>
  <w:style w:type="table" w:styleId="TableGrid">
    <w:name w:val="Table Grid"/>
    <w:basedOn w:val="TableNormal"/>
    <w:uiPriority w:val="39"/>
    <w:rsid w:val="00C04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2D819A8.dotm</Template>
  <TotalTime>42</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2</cp:revision>
  <dcterms:created xsi:type="dcterms:W3CDTF">2017-05-08T14:09:00Z</dcterms:created>
  <dcterms:modified xsi:type="dcterms:W3CDTF">2017-05-08T14:51:00Z</dcterms:modified>
</cp:coreProperties>
</file>